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8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52"/>
      </w:tblGrid>
      <w:tr w:rsidR="00052714" w:rsidTr="00052714">
        <w:tc>
          <w:tcPr>
            <w:tcW w:w="6062" w:type="dxa"/>
          </w:tcPr>
          <w:p w:rsidR="00052714" w:rsidRDefault="00052714" w:rsidP="00052714">
            <w:pPr>
              <w:spacing w:line="192" w:lineRule="atLeast"/>
              <w:ind w:right="141"/>
              <w:jc w:val="right"/>
              <w:rPr>
                <w:rFonts w:ascii="Times New Roman" w:hAnsi="Times New Roman" w:cs="Times New Roman"/>
                <w:sz w:val="24"/>
                <w:szCs w:val="24"/>
                <w:bdr w:val="none" w:sz="0" w:space="0" w:color="auto" w:frame="1"/>
              </w:rPr>
            </w:pPr>
            <w:bookmarkStart w:id="0" w:name="_GoBack"/>
            <w:bookmarkEnd w:id="0"/>
          </w:p>
          <w:p w:rsidR="00052714" w:rsidRDefault="00052714" w:rsidP="00052714">
            <w:pPr>
              <w:spacing w:line="192" w:lineRule="atLeast"/>
              <w:ind w:right="141"/>
              <w:jc w:val="right"/>
              <w:rPr>
                <w:rFonts w:ascii="Times New Roman" w:hAnsi="Times New Roman" w:cs="Times New Roman"/>
                <w:sz w:val="24"/>
                <w:szCs w:val="24"/>
                <w:bdr w:val="none" w:sz="0" w:space="0" w:color="auto" w:frame="1"/>
              </w:rPr>
            </w:pPr>
          </w:p>
        </w:tc>
        <w:tc>
          <w:tcPr>
            <w:tcW w:w="3652" w:type="dxa"/>
          </w:tcPr>
          <w:p w:rsidR="00052714" w:rsidRPr="00FA007C" w:rsidRDefault="00052714" w:rsidP="00052714">
            <w:pPr>
              <w:pStyle w:val="a7"/>
              <w:rPr>
                <w:rFonts w:ascii="Times New Roman" w:hAnsi="Times New Roman" w:cs="Times New Roman"/>
                <w:sz w:val="24"/>
                <w:szCs w:val="24"/>
              </w:rPr>
            </w:pPr>
            <w:r w:rsidRPr="00FA007C">
              <w:rPr>
                <w:rFonts w:ascii="Times New Roman" w:hAnsi="Times New Roman" w:cs="Times New Roman"/>
                <w:sz w:val="24"/>
                <w:szCs w:val="24"/>
              </w:rPr>
              <w:t>УТВЕРЖДЕНО:</w:t>
            </w:r>
          </w:p>
          <w:p w:rsidR="00052714" w:rsidRPr="00FA007C" w:rsidRDefault="00052714" w:rsidP="00052714">
            <w:pPr>
              <w:pStyle w:val="a7"/>
              <w:rPr>
                <w:rFonts w:ascii="Times New Roman" w:hAnsi="Times New Roman" w:cs="Times New Roman"/>
                <w:sz w:val="24"/>
                <w:szCs w:val="24"/>
              </w:rPr>
            </w:pPr>
            <w:r w:rsidRPr="00FA007C">
              <w:rPr>
                <w:rFonts w:ascii="Times New Roman" w:hAnsi="Times New Roman" w:cs="Times New Roman"/>
                <w:sz w:val="24"/>
                <w:szCs w:val="24"/>
              </w:rPr>
              <w:t>Приказом заведующего МДОУ «Детский сад №105 комбинированного вида»</w:t>
            </w:r>
          </w:p>
          <w:p w:rsidR="00052714" w:rsidRPr="00FA007C" w:rsidRDefault="00052714" w:rsidP="00052714">
            <w:pPr>
              <w:pStyle w:val="a7"/>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01-09/ 84</w:t>
            </w:r>
            <w:r w:rsidRPr="00FA007C">
              <w:rPr>
                <w:rFonts w:ascii="Times New Roman" w:hAnsi="Times New Roman" w:cs="Times New Roman"/>
                <w:sz w:val="24"/>
                <w:szCs w:val="24"/>
                <w:bdr w:val="none" w:sz="0" w:space="0" w:color="auto" w:frame="1"/>
              </w:rPr>
              <w:t xml:space="preserve"> от  26.08.2020 г.</w:t>
            </w:r>
          </w:p>
          <w:p w:rsidR="00052714" w:rsidRDefault="00052714" w:rsidP="00052714">
            <w:pPr>
              <w:spacing w:line="192" w:lineRule="atLeast"/>
              <w:ind w:right="141"/>
              <w:jc w:val="right"/>
              <w:rPr>
                <w:rFonts w:ascii="Times New Roman" w:hAnsi="Times New Roman" w:cs="Times New Roman"/>
                <w:sz w:val="24"/>
                <w:szCs w:val="24"/>
                <w:bdr w:val="none" w:sz="0" w:space="0" w:color="auto" w:frame="1"/>
              </w:rPr>
            </w:pPr>
          </w:p>
        </w:tc>
      </w:tr>
    </w:tbl>
    <w:p w:rsidR="00052714" w:rsidRDefault="00052714" w:rsidP="00052714">
      <w:pPr>
        <w:spacing w:after="0" w:line="192" w:lineRule="atLeast"/>
        <w:ind w:right="141"/>
        <w:rPr>
          <w:rFonts w:ascii="Times New Roman" w:hAnsi="Times New Roman" w:cs="Times New Roman"/>
          <w:sz w:val="24"/>
          <w:szCs w:val="24"/>
          <w:bdr w:val="none" w:sz="0" w:space="0" w:color="auto" w:frame="1"/>
        </w:rPr>
      </w:pPr>
    </w:p>
    <w:p w:rsidR="00052714" w:rsidRPr="00572331" w:rsidRDefault="00052714" w:rsidP="00052714">
      <w:pPr>
        <w:spacing w:after="0" w:line="192" w:lineRule="atLeast"/>
        <w:ind w:right="141"/>
        <w:rPr>
          <w:rFonts w:ascii="Times New Roman" w:hAnsi="Times New Roman" w:cs="Times New Roman"/>
          <w:sz w:val="24"/>
          <w:szCs w:val="24"/>
          <w:bdr w:val="none" w:sz="0" w:space="0" w:color="auto" w:frame="1"/>
        </w:rPr>
      </w:pPr>
    </w:p>
    <w:p w:rsidR="00052714" w:rsidRPr="00833397" w:rsidRDefault="00052714" w:rsidP="00052714">
      <w:pPr>
        <w:spacing w:after="0" w:line="192" w:lineRule="atLeast"/>
        <w:ind w:right="141"/>
        <w:jc w:val="center"/>
        <w:rPr>
          <w:rFonts w:ascii="Times New Roman" w:hAnsi="Times New Roman" w:cs="Times New Roman"/>
          <w:b/>
          <w:sz w:val="24"/>
          <w:szCs w:val="24"/>
        </w:rPr>
      </w:pPr>
      <w:r w:rsidRPr="00833397">
        <w:rPr>
          <w:rFonts w:ascii="Times New Roman" w:hAnsi="Times New Roman" w:cs="Times New Roman"/>
          <w:b/>
          <w:sz w:val="24"/>
          <w:szCs w:val="24"/>
          <w:bdr w:val="none" w:sz="0" w:space="0" w:color="auto" w:frame="1"/>
        </w:rPr>
        <w:t>ПОЛОЖЕНИЕ</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об антикоррупционной политике</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в  МДОУ «Детский сад №105 комбинированного вида»</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833397" w:rsidRDefault="00052714" w:rsidP="00052714">
      <w:pPr>
        <w:pStyle w:val="a3"/>
        <w:spacing w:line="192" w:lineRule="atLeast"/>
        <w:ind w:left="1080" w:right="141"/>
        <w:jc w:val="center"/>
        <w:rPr>
          <w:rFonts w:ascii="Times New Roman" w:hAnsi="Times New Roman"/>
          <w:b/>
          <w:color w:val="000000"/>
          <w:sz w:val="24"/>
          <w:szCs w:val="24"/>
        </w:rPr>
      </w:pPr>
      <w:r w:rsidRPr="00833397">
        <w:rPr>
          <w:rFonts w:ascii="Times New Roman" w:hAnsi="Times New Roman"/>
          <w:b/>
          <w:color w:val="000000"/>
          <w:sz w:val="24"/>
          <w:szCs w:val="24"/>
          <w:lang w:val="en-US"/>
        </w:rPr>
        <w:t>I</w:t>
      </w:r>
      <w:r w:rsidRPr="00833397">
        <w:rPr>
          <w:rFonts w:ascii="Times New Roman" w:hAnsi="Times New Roman"/>
          <w:b/>
          <w:color w:val="000000"/>
          <w:sz w:val="24"/>
          <w:szCs w:val="24"/>
        </w:rPr>
        <w:t>.</w:t>
      </w:r>
      <w:r>
        <w:rPr>
          <w:rFonts w:ascii="Times New Roman" w:hAnsi="Times New Roman"/>
          <w:b/>
          <w:color w:val="000000"/>
          <w:sz w:val="24"/>
          <w:szCs w:val="24"/>
        </w:rPr>
        <w:t xml:space="preserve"> </w:t>
      </w:r>
      <w:r w:rsidRPr="00833397">
        <w:rPr>
          <w:rFonts w:ascii="Times New Roman" w:hAnsi="Times New Roman"/>
          <w:b/>
          <w:color w:val="000000"/>
          <w:sz w:val="24"/>
          <w:szCs w:val="24"/>
        </w:rPr>
        <w:t>ОБЩИЕ ПОЛОЖЕНИЯ</w:t>
      </w:r>
    </w:p>
    <w:p w:rsidR="00052714" w:rsidRPr="00572331" w:rsidRDefault="00052714" w:rsidP="00052714">
      <w:pPr>
        <w:pStyle w:val="a3"/>
        <w:spacing w:line="192" w:lineRule="atLeast"/>
        <w:ind w:left="1080" w:right="141"/>
        <w:rPr>
          <w:rFonts w:ascii="Times New Roman" w:hAnsi="Times New Roman"/>
          <w:color w:val="000000"/>
          <w:sz w:val="24"/>
          <w:szCs w:val="24"/>
        </w:rPr>
      </w:pPr>
    </w:p>
    <w:p w:rsidR="00052714" w:rsidRPr="00572331" w:rsidRDefault="00052714" w:rsidP="00052714">
      <w:pPr>
        <w:spacing w:after="0" w:line="192" w:lineRule="atLeast"/>
        <w:ind w:right="141" w:firstLine="360"/>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 Антикоррупционная политика МДОУ «Детский сад №105 комбинированного вида»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коррупционных правонарушений в МДОУ «Детский сад №105 комбинированного вида» (далее – Учреждение).</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 Целями антикоррупционной политики Учреждения являются: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обеспечение  соответствия  деятельности  Учреждения  требованиям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антикоррупционного законодательства;</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минимизация рисков вовлечения Учреждения и его работников в коррупционную деятельность;</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формирование единого подхода к организации работы по предупреждению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формирование у работников Учреждения нетерпимости к коррупционному</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поведению.</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4. Задачами антикоррупционной политики Учреждения являются: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определение должностных лиц Учреждения, ответственных за реализацию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антикоррупционной политики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определение основных принципов работы по предупреждению коррупции 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разработка и реализация мер, направленных на профилактику и противодействие 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закрепление ответственности работников Учреждения за несоблюдение требований антикоррупционной политики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5. Для целей настоящего Положения используются следующие основные понятия: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lastRenderedPageBreak/>
        <w:t>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i/>
          <w:color w:val="000000"/>
          <w:sz w:val="24"/>
          <w:szCs w:val="24"/>
        </w:rPr>
        <w:t>1) по предупреждению коррупции, в том числе по выявлению и последующему устранению причин коррупции (профилактика коррупции);</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i/>
          <w:color w:val="000000"/>
          <w:sz w:val="24"/>
          <w:szCs w:val="24"/>
        </w:rPr>
        <w:t>2) по выявлению, предупреждению, пресечению, раскрытию и расследованию коррупционных правонарушений (борьба с коррупцией);</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i/>
          <w:color w:val="000000"/>
          <w:sz w:val="24"/>
          <w:szCs w:val="24"/>
        </w:rPr>
        <w:t>3)  по  минимизации  и  (или)  ликвидации  последствий  коррупционных</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i/>
          <w:color w:val="000000"/>
          <w:sz w:val="24"/>
          <w:szCs w:val="24"/>
        </w:rPr>
        <w:t>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работник Учреждения – физическое лицо, вступившее в трудовые отношения с Учреждением;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контрагент 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 конфликт интересов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личная заинтересованность – возможность получения доходов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w:t>
      </w:r>
      <w:r w:rsidRPr="00572331">
        <w:rPr>
          <w:rFonts w:ascii="Times New Roman" w:hAnsi="Times New Roman" w:cs="Times New Roman"/>
          <w:color w:val="000000"/>
          <w:sz w:val="24"/>
          <w:szCs w:val="24"/>
        </w:rPr>
        <w:lastRenderedPageBreak/>
        <w:t>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свойстве, связаны имущественными, корпоративными или иными близкими отношениями.</w:t>
      </w:r>
    </w:p>
    <w:p w:rsidR="00052714" w:rsidRPr="00572331" w:rsidRDefault="00052714" w:rsidP="00052714">
      <w:pPr>
        <w:spacing w:after="0" w:line="192" w:lineRule="atLeast"/>
        <w:ind w:right="141"/>
        <w:jc w:val="center"/>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II. ОБЛАСТЬ ПРИМЕНЕНИЯ НАСТОЯЩЕГО ПОЛОЖЕНИЯ И КРУГ ЛИЦ, НА КОТОРЫХ</w:t>
      </w:r>
      <w:r>
        <w:rPr>
          <w:rFonts w:ascii="Times New Roman" w:hAnsi="Times New Roman" w:cs="Times New Roman"/>
          <w:b/>
          <w:color w:val="000000"/>
          <w:sz w:val="24"/>
          <w:szCs w:val="24"/>
        </w:rPr>
        <w:t xml:space="preserve"> </w:t>
      </w:r>
      <w:r w:rsidRPr="00833397">
        <w:rPr>
          <w:rFonts w:ascii="Times New Roman" w:hAnsi="Times New Roman" w:cs="Times New Roman"/>
          <w:b/>
          <w:color w:val="000000"/>
          <w:sz w:val="24"/>
          <w:szCs w:val="24"/>
        </w:rPr>
        <w:t>РАСПРОСТРАНЯЕТСЯ ЕГО ДЕЙСТВИЕ</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pStyle w:val="a3"/>
        <w:spacing w:line="192" w:lineRule="atLeast"/>
        <w:ind w:left="1080" w:right="141"/>
        <w:jc w:val="center"/>
        <w:rPr>
          <w:rFonts w:ascii="Times New Roman" w:hAnsi="Times New Roman"/>
          <w:b/>
          <w:color w:val="000000"/>
          <w:sz w:val="24"/>
          <w:szCs w:val="24"/>
        </w:rPr>
      </w:pPr>
      <w:r w:rsidRPr="00833397">
        <w:rPr>
          <w:rFonts w:ascii="Times New Roman" w:hAnsi="Times New Roman"/>
          <w:b/>
          <w:color w:val="000000"/>
          <w:sz w:val="24"/>
          <w:szCs w:val="24"/>
          <w:lang w:val="en-US"/>
        </w:rPr>
        <w:t>III</w:t>
      </w:r>
      <w:r w:rsidRPr="00833397">
        <w:rPr>
          <w:rFonts w:ascii="Times New Roman" w:hAnsi="Times New Roman"/>
          <w:b/>
          <w:color w:val="000000"/>
          <w:sz w:val="24"/>
          <w:szCs w:val="24"/>
        </w:rPr>
        <w:t>.</w:t>
      </w:r>
      <w:r>
        <w:rPr>
          <w:rFonts w:ascii="Times New Roman" w:hAnsi="Times New Roman"/>
          <w:b/>
          <w:color w:val="000000"/>
          <w:sz w:val="24"/>
          <w:szCs w:val="24"/>
        </w:rPr>
        <w:t xml:space="preserve"> </w:t>
      </w:r>
      <w:r w:rsidRPr="00833397">
        <w:rPr>
          <w:rFonts w:ascii="Times New Roman" w:hAnsi="Times New Roman"/>
          <w:b/>
          <w:color w:val="000000"/>
          <w:sz w:val="24"/>
          <w:szCs w:val="24"/>
        </w:rPr>
        <w:t>ОСНОВНЫЕ ПРИНЦИПЫ АНТИКОРРУПЦИОННОЙ ПОЛИТИКИ УЧРЕЖДЕНИЯ</w:t>
      </w:r>
    </w:p>
    <w:p w:rsidR="00052714" w:rsidRPr="00572331" w:rsidRDefault="00052714" w:rsidP="00052714">
      <w:pPr>
        <w:pStyle w:val="a3"/>
        <w:spacing w:line="192" w:lineRule="atLeast"/>
        <w:ind w:left="1080" w:right="141"/>
        <w:rPr>
          <w:rFonts w:ascii="Times New Roman" w:hAnsi="Times New Roman"/>
          <w:color w:val="000000"/>
          <w:sz w:val="24"/>
          <w:szCs w:val="24"/>
        </w:rPr>
      </w:pP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8. Антикоррупционная политика Учреждения основывается на следующих основных принципах:</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color w:val="000000"/>
          <w:sz w:val="24"/>
          <w:szCs w:val="24"/>
        </w:rPr>
        <w:t xml:space="preserve">1)  </w:t>
      </w:r>
      <w:r w:rsidRPr="00572331">
        <w:rPr>
          <w:rFonts w:ascii="Times New Roman" w:hAnsi="Times New Roman" w:cs="Times New Roman"/>
          <w:i/>
          <w:color w:val="000000"/>
          <w:sz w:val="24"/>
          <w:szCs w:val="24"/>
        </w:rPr>
        <w:t>принцип  соответствия  антикоррупционной  политики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i/>
          <w:color w:val="000000"/>
          <w:sz w:val="24"/>
          <w:szCs w:val="24"/>
        </w:rPr>
        <w:t>законодательству Российской Федерации и общепринятым нормам права</w:t>
      </w:r>
      <w:r w:rsidRPr="00572331">
        <w:rPr>
          <w:rFonts w:ascii="Times New Roman" w:hAnsi="Times New Roman" w:cs="Times New Roman"/>
          <w:color w:val="000000"/>
          <w:sz w:val="24"/>
          <w:szCs w:val="24"/>
        </w:rPr>
        <w:t>. Соответствие  реализуемых  антикоррупционных  мероприятий  Конституции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2) </w:t>
      </w:r>
      <w:r w:rsidRPr="00572331">
        <w:rPr>
          <w:rFonts w:ascii="Times New Roman" w:hAnsi="Times New Roman" w:cs="Times New Roman"/>
          <w:i/>
          <w:color w:val="000000"/>
          <w:sz w:val="24"/>
          <w:szCs w:val="24"/>
        </w:rPr>
        <w:t>принцип личного примера руководства.</w:t>
      </w:r>
      <w:r w:rsidRPr="00572331">
        <w:rPr>
          <w:rFonts w:ascii="Times New Roman" w:hAnsi="Times New Roman" w:cs="Times New Roman"/>
          <w:color w:val="000000"/>
          <w:sz w:val="24"/>
          <w:szCs w:val="24"/>
        </w:rPr>
        <w:t xml:space="preserve">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3) </w:t>
      </w:r>
      <w:r w:rsidRPr="00572331">
        <w:rPr>
          <w:rFonts w:ascii="Times New Roman" w:hAnsi="Times New Roman" w:cs="Times New Roman"/>
          <w:i/>
          <w:color w:val="000000"/>
          <w:sz w:val="24"/>
          <w:szCs w:val="24"/>
        </w:rPr>
        <w:t>принцип вовлеченности работников</w:t>
      </w:r>
      <w:r w:rsidRPr="00572331">
        <w:rPr>
          <w:rFonts w:ascii="Times New Roman" w:hAnsi="Times New Roman" w:cs="Times New Roman"/>
          <w:color w:val="000000"/>
          <w:sz w:val="24"/>
          <w:szCs w:val="24"/>
        </w:rPr>
        <w:t>. 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антикоррупционных стандартов и процедур;</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4) </w:t>
      </w:r>
      <w:r w:rsidRPr="00572331">
        <w:rPr>
          <w:rFonts w:ascii="Times New Roman" w:hAnsi="Times New Roman" w:cs="Times New Roman"/>
          <w:i/>
          <w:color w:val="000000"/>
          <w:sz w:val="24"/>
          <w:szCs w:val="24"/>
        </w:rPr>
        <w:t>принцип соразмерности антикоррупционных процедур коррупционным рискам.</w:t>
      </w:r>
      <w:r w:rsidRPr="00572331">
        <w:rPr>
          <w:rFonts w:ascii="Times New Roman" w:hAnsi="Times New Roman" w:cs="Times New Roman"/>
          <w:color w:val="000000"/>
          <w:sz w:val="24"/>
          <w:szCs w:val="24"/>
        </w:rPr>
        <w:t xml:space="preserve"> 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5) </w:t>
      </w:r>
      <w:r w:rsidRPr="00572331">
        <w:rPr>
          <w:rFonts w:ascii="Times New Roman" w:hAnsi="Times New Roman" w:cs="Times New Roman"/>
          <w:i/>
          <w:color w:val="000000"/>
          <w:sz w:val="24"/>
          <w:szCs w:val="24"/>
        </w:rPr>
        <w:t>принцип эффективности антикоррупционных процедур</w:t>
      </w:r>
      <w:r w:rsidRPr="00572331">
        <w:rPr>
          <w:rFonts w:ascii="Times New Roman" w:hAnsi="Times New Roman" w:cs="Times New Roman"/>
          <w:color w:val="000000"/>
          <w:sz w:val="24"/>
          <w:szCs w:val="24"/>
        </w:rPr>
        <w:t>. Реализация антикоррупционных мероприятий в Учреждении простыми способами,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имеющими низкую стоимость и приносящими требуемый (достаточный) результат;</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color w:val="000000"/>
          <w:sz w:val="24"/>
          <w:szCs w:val="24"/>
        </w:rPr>
        <w:t xml:space="preserve">6) </w:t>
      </w:r>
      <w:r w:rsidRPr="00572331">
        <w:rPr>
          <w:rFonts w:ascii="Times New Roman" w:hAnsi="Times New Roman" w:cs="Times New Roman"/>
          <w:i/>
          <w:color w:val="000000"/>
          <w:sz w:val="24"/>
          <w:szCs w:val="24"/>
        </w:rPr>
        <w:t xml:space="preserve">принцип ответственности и неотвратимости наказания. </w:t>
      </w:r>
      <w:r w:rsidRPr="00572331">
        <w:rPr>
          <w:rFonts w:ascii="Times New Roman" w:hAnsi="Times New Roman" w:cs="Times New Roman"/>
          <w:color w:val="000000"/>
          <w:sz w:val="24"/>
          <w:szCs w:val="24"/>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052714" w:rsidRPr="00572331" w:rsidRDefault="00052714" w:rsidP="00052714">
      <w:pPr>
        <w:spacing w:after="0" w:line="192" w:lineRule="atLeast"/>
        <w:ind w:right="141"/>
        <w:jc w:val="both"/>
        <w:rPr>
          <w:rFonts w:ascii="Times New Roman" w:hAnsi="Times New Roman" w:cs="Times New Roman"/>
          <w:i/>
          <w:color w:val="000000"/>
          <w:sz w:val="24"/>
          <w:szCs w:val="24"/>
        </w:rPr>
      </w:pPr>
      <w:r w:rsidRPr="00572331">
        <w:rPr>
          <w:rFonts w:ascii="Times New Roman" w:hAnsi="Times New Roman" w:cs="Times New Roman"/>
          <w:color w:val="000000"/>
          <w:sz w:val="24"/>
          <w:szCs w:val="24"/>
        </w:rPr>
        <w:lastRenderedPageBreak/>
        <w:t xml:space="preserve">7) </w:t>
      </w:r>
      <w:r w:rsidRPr="00572331">
        <w:rPr>
          <w:rFonts w:ascii="Times New Roman" w:hAnsi="Times New Roman" w:cs="Times New Roman"/>
          <w:i/>
          <w:color w:val="000000"/>
          <w:sz w:val="24"/>
          <w:szCs w:val="24"/>
        </w:rPr>
        <w:t xml:space="preserve">принцип открытости хозяйственной и иной деятельности. </w:t>
      </w:r>
      <w:r w:rsidRPr="00572331">
        <w:rPr>
          <w:rFonts w:ascii="Times New Roman" w:hAnsi="Times New Roman" w:cs="Times New Roman"/>
          <w:color w:val="000000"/>
          <w:sz w:val="24"/>
          <w:szCs w:val="24"/>
        </w:rPr>
        <w:t>Информирование контрагентов, партнеров и общественности о принятых 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Учреждении антикоррупционных стандартах и процедурах;</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8) </w:t>
      </w:r>
      <w:r w:rsidRPr="00572331">
        <w:rPr>
          <w:rFonts w:ascii="Times New Roman" w:hAnsi="Times New Roman" w:cs="Times New Roman"/>
          <w:i/>
          <w:color w:val="000000"/>
          <w:sz w:val="24"/>
          <w:szCs w:val="24"/>
        </w:rPr>
        <w:t>принцип постоянного контроля и регулярного мониторинга</w:t>
      </w:r>
      <w:r w:rsidRPr="00572331">
        <w:rPr>
          <w:rFonts w:ascii="Times New Roman" w:hAnsi="Times New Roman" w:cs="Times New Roman"/>
          <w:color w:val="000000"/>
          <w:sz w:val="24"/>
          <w:szCs w:val="24"/>
        </w:rPr>
        <w:t>. Регулярное  осуществление  мониторинга  эффективности  внедренных антикоррупционных стандартов и процедур, а также контроля  за их исполнением.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IV. ДОЛЖНОСТНЫЕ ЛИЦА УЧРЕЖДЕНИЯ, ОТВЕТСТВЕННЫЕ ЗА РЕАЛИЗАЦИЮ</w:t>
      </w:r>
      <w:r>
        <w:rPr>
          <w:rFonts w:ascii="Times New Roman" w:hAnsi="Times New Roman" w:cs="Times New Roman"/>
          <w:b/>
          <w:color w:val="000000"/>
          <w:sz w:val="24"/>
          <w:szCs w:val="24"/>
        </w:rPr>
        <w:t xml:space="preserve"> </w:t>
      </w:r>
      <w:r w:rsidRPr="00833397">
        <w:rPr>
          <w:rFonts w:ascii="Times New Roman" w:hAnsi="Times New Roman" w:cs="Times New Roman"/>
          <w:b/>
          <w:color w:val="000000"/>
          <w:sz w:val="24"/>
          <w:szCs w:val="24"/>
        </w:rPr>
        <w:t>АНТИКОРРУПЦИОННОЙ ПОЛИТИКИ УЧРЕЖДЕНИЯ</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подготовка рекомендаций для принятия решений по вопросам предупреждения 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подготовка предложений, направленных на устранение причин и условий,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порождающих риск возникновения 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организация проведения оценки коррупционных рисков;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организация работы по рассмотрению сообщений о конфликте интересов;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индивидуальное консультирование работников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участие в организации антикоррупционной пропаганды;</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585898" w:rsidRDefault="00052714" w:rsidP="00052714">
      <w:pPr>
        <w:spacing w:after="0" w:line="192" w:lineRule="atLeast"/>
        <w:ind w:right="141"/>
        <w:jc w:val="center"/>
        <w:rPr>
          <w:rFonts w:ascii="Times New Roman" w:hAnsi="Times New Roman" w:cs="Times New Roman"/>
          <w:color w:val="000000"/>
          <w:sz w:val="24"/>
          <w:szCs w:val="24"/>
        </w:rPr>
      </w:pPr>
    </w:p>
    <w:p w:rsidR="00052714" w:rsidRPr="00585898" w:rsidRDefault="00052714" w:rsidP="00052714">
      <w:pPr>
        <w:spacing w:after="0" w:line="192" w:lineRule="atLeast"/>
        <w:ind w:right="141"/>
        <w:jc w:val="center"/>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V. ОБЯЗАННОСТИ РУКОВОДИТЕЛЯ УЧРЕЖДЕНИЯ И РАБОТНИКОВ УЧРЕЖДЕНИЯ ПО</w:t>
      </w:r>
      <w:r>
        <w:rPr>
          <w:rFonts w:ascii="Times New Roman" w:hAnsi="Times New Roman" w:cs="Times New Roman"/>
          <w:b/>
          <w:color w:val="000000"/>
          <w:sz w:val="24"/>
          <w:szCs w:val="24"/>
        </w:rPr>
        <w:t xml:space="preserve"> </w:t>
      </w:r>
      <w:r w:rsidRPr="00833397">
        <w:rPr>
          <w:rFonts w:ascii="Times New Roman" w:hAnsi="Times New Roman" w:cs="Times New Roman"/>
          <w:b/>
          <w:color w:val="000000"/>
          <w:sz w:val="24"/>
          <w:szCs w:val="24"/>
        </w:rPr>
        <w:t>ПРЕДУПРЕЖДЕНИЮ КОРРУПЦИИ</w:t>
      </w:r>
    </w:p>
    <w:p w:rsidR="00052714" w:rsidRPr="00833397" w:rsidRDefault="00052714" w:rsidP="00052714">
      <w:pPr>
        <w:spacing w:after="0" w:line="192" w:lineRule="atLeast"/>
        <w:ind w:right="141"/>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12. Работники Учреждения знакомятся с настоящим Положением под подпись.</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воздерживаться от совершения и (или) участия в совершении коррупционных правонарушений, в том числе в интересах или от имени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незамедлительно  информировать  руководителя  Учреждения  и  своего</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непосредственного руководителя о случаях склонения его к совершению коррупционных 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незамедлительно  информировать  руководителя  Учреждения  и  своего</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непосредственного руководителя о ставших известными ему случаях совершения коррупционных правонарушений другими работниками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VI. ПЕРЕЧЕНЬ МЕРОПРИЯТИЙ ПО ПРЕДУПРЕЖДЕНИЮ КОРРУПЦИИ, РЕАЛИЗУЕМЫХ</w:t>
      </w:r>
      <w:r>
        <w:rPr>
          <w:rFonts w:ascii="Times New Roman" w:hAnsi="Times New Roman" w:cs="Times New Roman"/>
          <w:b/>
          <w:color w:val="000000"/>
          <w:sz w:val="24"/>
          <w:szCs w:val="24"/>
        </w:rPr>
        <w:t xml:space="preserve"> </w:t>
      </w:r>
      <w:r w:rsidRPr="00833397">
        <w:rPr>
          <w:rFonts w:ascii="Times New Roman" w:hAnsi="Times New Roman" w:cs="Times New Roman"/>
          <w:b/>
          <w:color w:val="000000"/>
          <w:sz w:val="24"/>
          <w:szCs w:val="24"/>
        </w:rPr>
        <w:t>УЧРЕЖДЕНИЕМ</w:t>
      </w:r>
    </w:p>
    <w:p w:rsidR="00052714" w:rsidRPr="00833397" w:rsidRDefault="00052714" w:rsidP="00052714">
      <w:pPr>
        <w:spacing w:after="0" w:line="192" w:lineRule="atLeast"/>
        <w:ind w:right="141"/>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 xml:space="preserve"> </w:t>
      </w:r>
    </w:p>
    <w:tbl>
      <w:tblPr>
        <w:tblStyle w:val="a4"/>
        <w:tblW w:w="0" w:type="auto"/>
        <w:tblLook w:val="04A0" w:firstRow="1" w:lastRow="0" w:firstColumn="1" w:lastColumn="0" w:noHBand="0" w:noVBand="1"/>
      </w:tblPr>
      <w:tblGrid>
        <w:gridCol w:w="2376"/>
        <w:gridCol w:w="7338"/>
      </w:tblGrid>
      <w:tr w:rsidR="00052714" w:rsidRPr="00572331" w:rsidTr="003871C5">
        <w:tc>
          <w:tcPr>
            <w:tcW w:w="2376" w:type="dxa"/>
          </w:tcPr>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Направление</w:t>
            </w:r>
          </w:p>
        </w:tc>
        <w:tc>
          <w:tcPr>
            <w:tcW w:w="7338" w:type="dxa"/>
          </w:tcPr>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Мероприятие</w:t>
            </w:r>
          </w:p>
        </w:tc>
      </w:tr>
      <w:tr w:rsidR="00052714" w:rsidRPr="00572331" w:rsidTr="003871C5">
        <w:tc>
          <w:tcPr>
            <w:tcW w:w="2376" w:type="dxa"/>
            <w:vMerge w:val="restart"/>
          </w:tcPr>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Нормативное</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обеспечение,</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закрепление</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стандартов</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поведения и</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декларация</w:t>
            </w:r>
          </w:p>
          <w:p w:rsidR="00052714" w:rsidRPr="00572331" w:rsidRDefault="00052714" w:rsidP="003871C5">
            <w:pPr>
              <w:spacing w:line="192" w:lineRule="atLeast"/>
              <w:ind w:right="141"/>
              <w:jc w:val="center"/>
              <w:rPr>
                <w:rFonts w:ascii="Times New Roman" w:hAnsi="Times New Roman" w:cs="Times New Roman"/>
                <w:color w:val="000000"/>
                <w:sz w:val="24"/>
                <w:szCs w:val="24"/>
              </w:rPr>
            </w:pPr>
            <w:r w:rsidRPr="00572331">
              <w:rPr>
                <w:rFonts w:ascii="Times New Roman" w:hAnsi="Times New Roman" w:cs="Times New Roman"/>
                <w:color w:val="000000"/>
                <w:sz w:val="24"/>
                <w:szCs w:val="24"/>
              </w:rPr>
              <w:t>намерений</w:t>
            </w: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Разработка и принятие Кодекса этики и служебного поведения работников Учреждения</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Разработка и внедрение положения о конфликте интересов</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052714" w:rsidRPr="00572331" w:rsidTr="003871C5">
        <w:tc>
          <w:tcPr>
            <w:tcW w:w="2376" w:type="dxa"/>
            <w:vMerge w:val="restart"/>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Разработка и</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специ-</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альных</w:t>
            </w:r>
            <w:r w:rsidRPr="00572331">
              <w:rPr>
                <w:rFonts w:ascii="Times New Roman" w:hAnsi="Times New Roman" w:cs="Times New Roman"/>
                <w:sz w:val="24"/>
                <w:szCs w:val="24"/>
              </w:rPr>
              <w:t xml:space="preserve"> </w:t>
            </w:r>
            <w:r w:rsidRPr="00572331">
              <w:rPr>
                <w:rFonts w:ascii="Times New Roman" w:hAnsi="Times New Roman" w:cs="Times New Roman"/>
                <w:color w:val="000000"/>
                <w:sz w:val="24"/>
                <w:szCs w:val="24"/>
              </w:rPr>
              <w:t>антикоррупцион-</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ных процедур</w:t>
            </w: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процедуры информирования работником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процедуры информирования работником руководителя Учреждения и своего непосредственного руководителя о ставшей известной работнику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процедуры информирования работником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Введение процедур защиты работников Учреждения, сообщивших о коррупционных правонарушениях в деятельности Учреждения</w:t>
            </w:r>
          </w:p>
        </w:tc>
      </w:tr>
      <w:tr w:rsidR="00052714" w:rsidRPr="00572331" w:rsidTr="003871C5">
        <w:tc>
          <w:tcPr>
            <w:tcW w:w="2376" w:type="dxa"/>
            <w:vMerge w:val="restart"/>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Обучение и</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информиро-</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вание работников</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Учреждения</w:t>
            </w: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Ознакомление работников Учреждения под подпись с локальными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052714" w:rsidRPr="00572331" w:rsidTr="003871C5">
        <w:tc>
          <w:tcPr>
            <w:tcW w:w="2376" w:type="dxa"/>
            <w:vMerge/>
          </w:tcPr>
          <w:p w:rsidR="00052714" w:rsidRPr="00572331" w:rsidRDefault="00052714" w:rsidP="003871C5">
            <w:pPr>
              <w:spacing w:line="192" w:lineRule="atLeast"/>
              <w:ind w:right="141"/>
              <w:rPr>
                <w:rFonts w:ascii="Times New Roman" w:hAnsi="Times New Roman" w:cs="Times New Roman"/>
                <w:color w:val="000000"/>
                <w:sz w:val="24"/>
                <w:szCs w:val="24"/>
              </w:rPr>
            </w:pP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052714" w:rsidRPr="00572331" w:rsidTr="003871C5">
        <w:tc>
          <w:tcPr>
            <w:tcW w:w="2376"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Оценка</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результатов</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проводимой</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антикоррупцион-</w:t>
            </w:r>
          </w:p>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ной работы</w:t>
            </w:r>
          </w:p>
        </w:tc>
        <w:tc>
          <w:tcPr>
            <w:tcW w:w="7338" w:type="dxa"/>
          </w:tcPr>
          <w:p w:rsidR="00052714" w:rsidRPr="00572331" w:rsidRDefault="00052714" w:rsidP="003871C5">
            <w:pPr>
              <w:spacing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VII. МЕРЫ ПО ПРЕДУПРЕЖДЕНИЮ КОРРУПЦИИ ПРИ ВЗАИМОДЕЙСТВИИ С</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КОНТРАГЕНТАМИ УЧРЕЖДЕНИЯ</w:t>
      </w:r>
    </w:p>
    <w:p w:rsidR="00052714" w:rsidRPr="00833397" w:rsidRDefault="00052714" w:rsidP="00052714">
      <w:pPr>
        <w:spacing w:after="0" w:line="192" w:lineRule="atLeast"/>
        <w:ind w:right="141"/>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16. Работа по предупреждению коррупции при взаимодействии с контрагентами Учреждения проводится в Учреждении по следующим направлениям: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 установление и сохранение деловых (хозяйственных) отношений с теми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5) размещение на официальном сайте Учреждения информации о мерах по</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предупреждению коррупции, принимаемых в Учреждении.</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VIII. ОЦЕНКА КОРРУПЦИОННЫХ РИСКОВ</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lastRenderedPageBreak/>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рисков: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выделение  «критических  точек»  –  определяются  работы,  услуги,  формы</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деятельности, при реализации которых наиболее вероятно возникновение коррупционных 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подготовка «карты коррупционных рисков Учреждения» – сводного описания «критических точек» и возможных коррупционных правонарушений;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определение перечня должностей в Учреждении, связанных с высоким уровнем коррупционного риска;</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разработка комплекса мер по устранению или минимизации коррупционных рисков.</w:t>
      </w:r>
    </w:p>
    <w:p w:rsidR="00052714" w:rsidRPr="00572331" w:rsidRDefault="00052714" w:rsidP="00052714">
      <w:pPr>
        <w:spacing w:after="0" w:line="192" w:lineRule="atLeast"/>
        <w:ind w:right="141" w:firstLine="708"/>
        <w:rPr>
          <w:rFonts w:ascii="Times New Roman" w:hAnsi="Times New Roman" w:cs="Times New Roman"/>
          <w:sz w:val="24"/>
          <w:szCs w:val="24"/>
        </w:rPr>
      </w:pPr>
      <w:r w:rsidRPr="00572331">
        <w:rPr>
          <w:rFonts w:ascii="Times New Roman" w:hAnsi="Times New Roman" w:cs="Times New Roman"/>
          <w:color w:val="000000"/>
          <w:sz w:val="24"/>
          <w:szCs w:val="24"/>
        </w:rPr>
        <w:t xml:space="preserve"> 19. Перечень должностей в Учреждении, связанных с высоким </w:t>
      </w:r>
      <w:r w:rsidRPr="00572331">
        <w:rPr>
          <w:rFonts w:ascii="Times New Roman" w:hAnsi="Times New Roman" w:cs="Times New Roman"/>
          <w:sz w:val="24"/>
          <w:szCs w:val="24"/>
        </w:rPr>
        <w:t>уровнем коррупционного риска, включает в себя:</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xml:space="preserve">- должность </w:t>
      </w:r>
      <w:r>
        <w:rPr>
          <w:rFonts w:ascii="Times New Roman" w:hAnsi="Times New Roman" w:cs="Times New Roman"/>
          <w:color w:val="000000" w:themeColor="text1"/>
          <w:sz w:val="24"/>
          <w:szCs w:val="24"/>
        </w:rPr>
        <w:t>заведующего,</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xml:space="preserve">- должность заместителя </w:t>
      </w:r>
      <w:r>
        <w:rPr>
          <w:rFonts w:ascii="Times New Roman" w:hAnsi="Times New Roman" w:cs="Times New Roman"/>
          <w:color w:val="000000" w:themeColor="text1"/>
          <w:sz w:val="24"/>
          <w:szCs w:val="24"/>
        </w:rPr>
        <w:t>заведующего</w:t>
      </w:r>
      <w:r w:rsidRPr="00572331">
        <w:rPr>
          <w:rFonts w:ascii="Times New Roman" w:hAnsi="Times New Roman" w:cs="Times New Roman"/>
          <w:color w:val="000000" w:themeColor="text1"/>
          <w:sz w:val="24"/>
          <w:szCs w:val="24"/>
        </w:rPr>
        <w:t xml:space="preserve"> по ВОР,</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xml:space="preserve">- должность  заместителя </w:t>
      </w:r>
      <w:r>
        <w:rPr>
          <w:rFonts w:ascii="Times New Roman" w:hAnsi="Times New Roman" w:cs="Times New Roman"/>
          <w:color w:val="000000" w:themeColor="text1"/>
          <w:sz w:val="24"/>
          <w:szCs w:val="24"/>
        </w:rPr>
        <w:t>заведующего</w:t>
      </w:r>
      <w:r w:rsidRPr="00572331">
        <w:rPr>
          <w:rFonts w:ascii="Times New Roman" w:hAnsi="Times New Roman" w:cs="Times New Roman"/>
          <w:color w:val="000000" w:themeColor="text1"/>
          <w:sz w:val="24"/>
          <w:szCs w:val="24"/>
        </w:rPr>
        <w:t xml:space="preserve"> по АХЧ, </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должность  инженера по ОТ,</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должность  кладовщика,</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должность  воспитателя,</w:t>
      </w:r>
    </w:p>
    <w:p w:rsidR="00052714" w:rsidRPr="00572331" w:rsidRDefault="00052714" w:rsidP="00052714">
      <w:pPr>
        <w:spacing w:after="0" w:line="240" w:lineRule="auto"/>
        <w:rPr>
          <w:rFonts w:ascii="Times New Roman" w:hAnsi="Times New Roman" w:cs="Times New Roman"/>
          <w:color w:val="000000" w:themeColor="text1"/>
          <w:sz w:val="24"/>
          <w:szCs w:val="24"/>
        </w:rPr>
      </w:pPr>
      <w:r w:rsidRPr="00572331">
        <w:rPr>
          <w:rFonts w:ascii="Times New Roman" w:hAnsi="Times New Roman" w:cs="Times New Roman"/>
          <w:color w:val="000000" w:themeColor="text1"/>
          <w:sz w:val="24"/>
          <w:szCs w:val="24"/>
        </w:rPr>
        <w:t>- должность  младшего воспитателя.</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20. Карта коррупционных рисков Учреждения включает следующие «критические точки»: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процессы, связанные с трудовыми отношениями  в Учреждении (прием на работу, повышение в должности и т.д.);</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хозяйственно-закупочная деятельность;</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sz w:val="24"/>
          <w:szCs w:val="24"/>
        </w:rPr>
        <w:t>- функции, связанные с основным видом деятельности учреждения</w:t>
      </w:r>
      <w:r w:rsidRPr="00572331">
        <w:rPr>
          <w:rFonts w:ascii="Times New Roman" w:hAnsi="Times New Roman" w:cs="Times New Roman"/>
          <w:color w:val="000000"/>
          <w:sz w:val="24"/>
          <w:szCs w:val="24"/>
        </w:rPr>
        <w:t>.</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IX. ПОДАРКИ И ПРЕДСТАВИТЕЛЬСКИЕ РАСХОДЫ</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быть прямо связанными с целями деятельности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быть разумно обоснованными, соразмерными и не являться предметами роскоши;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lastRenderedPageBreak/>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052714" w:rsidRPr="00572331" w:rsidRDefault="00052714" w:rsidP="00052714">
      <w:pPr>
        <w:spacing w:after="0" w:line="192" w:lineRule="atLeast"/>
        <w:ind w:right="141"/>
        <w:jc w:val="center"/>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X. АНТИКОРРУПЦИОННОЕ ПРОСВЕЩЕНИЕ РАБОТНИКОВ УЧРЕЖДЕНИЯ</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XI. ВНУТРЕННИЙ КОНТРОЛЬ И АУДИТ</w:t>
      </w:r>
    </w:p>
    <w:p w:rsidR="00052714" w:rsidRPr="00585898" w:rsidRDefault="00052714" w:rsidP="00052714">
      <w:pPr>
        <w:spacing w:after="0" w:line="192" w:lineRule="atLeast"/>
        <w:ind w:right="141"/>
        <w:jc w:val="center"/>
        <w:rPr>
          <w:rFonts w:ascii="Times New Roman" w:hAnsi="Times New Roman" w:cs="Times New Roman"/>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нормативных правовых актов и локальных нормативных актов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29. Для реализации мер предупреждения коррупции в Учреждении осуществляются следующие мероприятия внутреннего контроля и аудита:</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контроль документирования операций хозяйственной деятельности Учреждения;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проверка экономической обоснованности осуществляемых операций в сферах коррупционного риска.</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lastRenderedPageBreak/>
        <w:t xml:space="preserve">- составление неофициальной отчетности,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 использование поддельных документов,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 запись несуществующих расходов,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 отсутствие первичных учетных документов,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 исправления в документах и отчетности, </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уничтожение документов и отчетности ранее установленного срока и т. д.</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оплата услуг, характер которых не определен либо вызывает сомнения;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закупки или продажи по ценам, значительно отличающимся от рыночных цен;</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сомнительные платежи наличными денежными средствами.</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XII. СОТРУДНИЧЕСТВО С ОРГАНАМИ, УПОЛНОМОЧЕННЫМИ НА ОСУЩЕСТВЛЕНИЕ</w:t>
      </w:r>
      <w:r>
        <w:rPr>
          <w:rFonts w:ascii="Times New Roman" w:hAnsi="Times New Roman" w:cs="Times New Roman"/>
          <w:b/>
          <w:color w:val="000000"/>
          <w:sz w:val="24"/>
          <w:szCs w:val="24"/>
        </w:rPr>
        <w:t xml:space="preserve"> </w:t>
      </w:r>
      <w:r w:rsidRPr="00833397">
        <w:rPr>
          <w:rFonts w:ascii="Times New Roman" w:hAnsi="Times New Roman" w:cs="Times New Roman"/>
          <w:b/>
          <w:color w:val="000000"/>
          <w:sz w:val="24"/>
          <w:szCs w:val="24"/>
        </w:rPr>
        <w:t>ГОСУДАРСТВЕННОГО КОНТРОЛЯ (НАДЗОРА), И ПРАВООХРАНИТЕЛЬНЫМИ ОРГАНАМИ В СФЕРЕ ПРОТИВОДЕЙСТВИЯ КОРРУПЦИИ</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подготовке к совершению или совершении коррупционного правонарушения.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052714" w:rsidRPr="00572331" w:rsidRDefault="00052714" w:rsidP="00052714">
      <w:pPr>
        <w:spacing w:after="0" w:line="192" w:lineRule="atLeast"/>
        <w:ind w:right="141"/>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w:t>
      </w:r>
      <w:r w:rsidRPr="00572331">
        <w:rPr>
          <w:rFonts w:ascii="Times New Roman" w:hAnsi="Times New Roman" w:cs="Times New Roman"/>
          <w:color w:val="000000"/>
          <w:sz w:val="24"/>
          <w:szCs w:val="24"/>
        </w:rPr>
        <w:lastRenderedPageBreak/>
        <w:t>органы документов и информации, содержащих данные о коррупционных правонарушениях.</w:t>
      </w:r>
    </w:p>
    <w:p w:rsidR="00052714" w:rsidRPr="00572331" w:rsidRDefault="00052714" w:rsidP="00052714">
      <w:pPr>
        <w:spacing w:after="0" w:line="192" w:lineRule="atLeast"/>
        <w:ind w:right="141" w:firstLine="708"/>
        <w:jc w:val="both"/>
        <w:rPr>
          <w:rFonts w:ascii="Times New Roman" w:hAnsi="Times New Roman" w:cs="Times New Roman"/>
          <w:color w:val="000000"/>
          <w:sz w:val="24"/>
          <w:szCs w:val="24"/>
        </w:rPr>
      </w:pPr>
      <w:r w:rsidRPr="00572331">
        <w:rPr>
          <w:rFonts w:ascii="Times New Roman" w:hAnsi="Times New Roman" w:cs="Times New Roman"/>
          <w:color w:val="000000"/>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052714" w:rsidRPr="00585898" w:rsidRDefault="00052714" w:rsidP="00052714">
      <w:pPr>
        <w:spacing w:after="0" w:line="192" w:lineRule="atLeast"/>
        <w:ind w:right="141"/>
        <w:jc w:val="center"/>
        <w:rPr>
          <w:rFonts w:ascii="Times New Roman" w:hAnsi="Times New Roman" w:cs="Times New Roman"/>
          <w:color w:val="000000"/>
          <w:sz w:val="24"/>
          <w:szCs w:val="24"/>
        </w:rPr>
      </w:pP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XIII. ОТВЕТСТВЕННОСТЬ ЗА НЕСОБЛЮДЕНИЕ ТРЕБОВАНИЙ НАСТОЯЩЕГО</w:t>
      </w:r>
    </w:p>
    <w:p w:rsidR="00052714" w:rsidRPr="00833397" w:rsidRDefault="00052714" w:rsidP="00052714">
      <w:pPr>
        <w:spacing w:after="0" w:line="192" w:lineRule="atLeast"/>
        <w:ind w:right="141"/>
        <w:jc w:val="center"/>
        <w:rPr>
          <w:rFonts w:ascii="Times New Roman" w:hAnsi="Times New Roman" w:cs="Times New Roman"/>
          <w:b/>
          <w:color w:val="000000"/>
          <w:sz w:val="24"/>
          <w:szCs w:val="24"/>
        </w:rPr>
      </w:pPr>
      <w:r w:rsidRPr="00833397">
        <w:rPr>
          <w:rFonts w:ascii="Times New Roman" w:hAnsi="Times New Roman" w:cs="Times New Roman"/>
          <w:b/>
          <w:color w:val="000000"/>
          <w:sz w:val="24"/>
          <w:szCs w:val="24"/>
        </w:rPr>
        <w:t>ПОЛОЖЕНИЯ</w:t>
      </w:r>
      <w:r>
        <w:rPr>
          <w:rFonts w:ascii="Times New Roman" w:hAnsi="Times New Roman" w:cs="Times New Roman"/>
          <w:b/>
          <w:color w:val="000000"/>
          <w:sz w:val="24"/>
          <w:szCs w:val="24"/>
        </w:rPr>
        <w:t xml:space="preserve"> И НАРУШЕНИЕ АНТИКОРРУПЦИОННОГО </w:t>
      </w:r>
      <w:r w:rsidRPr="00833397">
        <w:rPr>
          <w:rFonts w:ascii="Times New Roman" w:hAnsi="Times New Roman" w:cs="Times New Roman"/>
          <w:b/>
          <w:color w:val="000000"/>
          <w:sz w:val="24"/>
          <w:szCs w:val="24"/>
        </w:rPr>
        <w:t>ЗАКОНОДАТЕЛЬСТВА</w:t>
      </w:r>
    </w:p>
    <w:p w:rsidR="00052714" w:rsidRPr="00572331" w:rsidRDefault="00052714" w:rsidP="00052714">
      <w:pPr>
        <w:spacing w:after="0" w:line="192" w:lineRule="atLeast"/>
        <w:ind w:right="141"/>
        <w:jc w:val="center"/>
        <w:rPr>
          <w:rFonts w:ascii="Times New Roman" w:hAnsi="Times New Roman" w:cs="Times New Roman"/>
          <w:color w:val="000000"/>
          <w:sz w:val="24"/>
          <w:szCs w:val="24"/>
        </w:rPr>
      </w:pP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52714" w:rsidRPr="00572331" w:rsidRDefault="00052714" w:rsidP="00052714">
      <w:pPr>
        <w:spacing w:after="0" w:line="192" w:lineRule="atLeast"/>
        <w:ind w:right="141"/>
        <w:rPr>
          <w:rFonts w:ascii="Times New Roman" w:hAnsi="Times New Roman" w:cs="Times New Roman"/>
          <w:color w:val="000000"/>
          <w:sz w:val="24"/>
          <w:szCs w:val="24"/>
        </w:rPr>
      </w:pPr>
    </w:p>
    <w:p w:rsidR="00052714" w:rsidRPr="004F4A38" w:rsidRDefault="004F4A38" w:rsidP="00052714">
      <w:pPr>
        <w:spacing w:after="0" w:line="192" w:lineRule="atLeast"/>
        <w:ind w:right="141"/>
        <w:jc w:val="center"/>
        <w:rPr>
          <w:rFonts w:ascii="Times New Roman" w:hAnsi="Times New Roman" w:cs="Times New Roman"/>
          <w:b/>
          <w:color w:val="000000"/>
          <w:sz w:val="24"/>
          <w:szCs w:val="24"/>
        </w:rPr>
      </w:pPr>
      <w:r w:rsidRPr="004F4A38">
        <w:rPr>
          <w:rFonts w:ascii="Times New Roman" w:hAnsi="Times New Roman" w:cs="Times New Roman"/>
          <w:b/>
          <w:color w:val="000000"/>
          <w:sz w:val="24"/>
          <w:szCs w:val="24"/>
        </w:rPr>
        <w:t>XIV. ПОРЯДОК ПЕРЕСМОТРА НАСТОЯЩЕГО ПОЛОЖЕНИЯ И ВНЕСЕНИЯ В НЕГО ИЗМЕНЕНИЙ</w:t>
      </w:r>
    </w:p>
    <w:p w:rsidR="00052714" w:rsidRPr="004F4A38" w:rsidRDefault="00052714" w:rsidP="00052714">
      <w:pPr>
        <w:spacing w:after="0" w:line="192" w:lineRule="atLeast"/>
        <w:ind w:right="141"/>
        <w:jc w:val="center"/>
        <w:rPr>
          <w:rFonts w:ascii="Times New Roman" w:hAnsi="Times New Roman" w:cs="Times New Roman"/>
          <w:b/>
          <w:color w:val="000000"/>
          <w:sz w:val="24"/>
          <w:szCs w:val="24"/>
        </w:rPr>
      </w:pP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41. Учреждение осуществляет регулярный мониторинг эффективности реализации антикоррупционной политики Учреждения.</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052714" w:rsidRPr="00572331" w:rsidRDefault="00052714" w:rsidP="00052714">
      <w:pPr>
        <w:spacing w:after="0" w:line="192" w:lineRule="atLeast"/>
        <w:ind w:right="141" w:firstLine="708"/>
        <w:rPr>
          <w:rFonts w:ascii="Times New Roman" w:hAnsi="Times New Roman" w:cs="Times New Roman"/>
          <w:color w:val="000000"/>
          <w:sz w:val="24"/>
          <w:szCs w:val="24"/>
        </w:rPr>
      </w:pPr>
      <w:r w:rsidRPr="00572331">
        <w:rPr>
          <w:rFonts w:ascii="Times New Roman" w:hAnsi="Times New Roman" w:cs="Times New Roman"/>
          <w:color w:val="000000"/>
          <w:sz w:val="24"/>
          <w:szCs w:val="24"/>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52714" w:rsidRPr="00572331" w:rsidRDefault="00052714" w:rsidP="00052714">
      <w:pPr>
        <w:spacing w:after="0" w:line="192" w:lineRule="atLeast"/>
        <w:ind w:right="141"/>
        <w:jc w:val="center"/>
        <w:rPr>
          <w:rFonts w:ascii="Times New Roman" w:hAnsi="Times New Roman" w:cs="Times New Roman"/>
          <w:color w:val="000000"/>
          <w:sz w:val="24"/>
          <w:szCs w:val="24"/>
        </w:rPr>
      </w:pPr>
    </w:p>
    <w:p w:rsidR="00504EF2" w:rsidRDefault="00504EF2"/>
    <w:sectPr w:rsidR="00504EF2" w:rsidSect="00F4478F">
      <w:headerReference w:type="default" r:id="rId7"/>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1F" w:rsidRDefault="002D561F">
      <w:pPr>
        <w:spacing w:after="0" w:line="240" w:lineRule="auto"/>
      </w:pPr>
      <w:r>
        <w:separator/>
      </w:r>
    </w:p>
  </w:endnote>
  <w:endnote w:type="continuationSeparator" w:id="0">
    <w:p w:rsidR="002D561F" w:rsidRDefault="002D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1F" w:rsidRDefault="002D561F">
      <w:pPr>
        <w:spacing w:after="0" w:line="240" w:lineRule="auto"/>
      </w:pPr>
      <w:r>
        <w:separator/>
      </w:r>
    </w:p>
  </w:footnote>
  <w:footnote w:type="continuationSeparator" w:id="0">
    <w:p w:rsidR="002D561F" w:rsidRDefault="002D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7E" w:rsidRDefault="002D561F" w:rsidP="00833397">
    <w:pPr>
      <w:pStyle w:val="a5"/>
    </w:pPr>
  </w:p>
  <w:p w:rsidR="00FB737E" w:rsidRDefault="002D56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14"/>
    <w:rsid w:val="00052714"/>
    <w:rsid w:val="002D561F"/>
    <w:rsid w:val="00365591"/>
    <w:rsid w:val="004F4A38"/>
    <w:rsid w:val="00504EF2"/>
    <w:rsid w:val="006C59F9"/>
    <w:rsid w:val="006D3A68"/>
    <w:rsid w:val="00BA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1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2714"/>
    <w:pPr>
      <w:spacing w:after="0" w:line="240" w:lineRule="auto"/>
      <w:ind w:left="720"/>
    </w:pPr>
    <w:rPr>
      <w:rFonts w:cs="Times New Roman"/>
      <w:sz w:val="20"/>
      <w:szCs w:val="20"/>
    </w:rPr>
  </w:style>
  <w:style w:type="table" w:styleId="a4">
    <w:name w:val="Table Grid"/>
    <w:basedOn w:val="a1"/>
    <w:uiPriority w:val="99"/>
    <w:rsid w:val="0005271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2714"/>
    <w:pPr>
      <w:tabs>
        <w:tab w:val="center" w:pos="4677"/>
        <w:tab w:val="right" w:pos="9355"/>
      </w:tabs>
    </w:pPr>
  </w:style>
  <w:style w:type="character" w:customStyle="1" w:styleId="a6">
    <w:name w:val="Верхний колонтитул Знак"/>
    <w:basedOn w:val="a0"/>
    <w:link w:val="a5"/>
    <w:uiPriority w:val="99"/>
    <w:rsid w:val="00052714"/>
    <w:rPr>
      <w:rFonts w:ascii="Calibri" w:eastAsia="Times New Roman" w:hAnsi="Calibri" w:cs="Calibri"/>
      <w:lang w:eastAsia="ru-RU"/>
    </w:rPr>
  </w:style>
  <w:style w:type="paragraph" w:styleId="a7">
    <w:name w:val="No Spacing"/>
    <w:uiPriority w:val="1"/>
    <w:qFormat/>
    <w:rsid w:val="00052714"/>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1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2714"/>
    <w:pPr>
      <w:spacing w:after="0" w:line="240" w:lineRule="auto"/>
      <w:ind w:left="720"/>
    </w:pPr>
    <w:rPr>
      <w:rFonts w:cs="Times New Roman"/>
      <w:sz w:val="20"/>
      <w:szCs w:val="20"/>
    </w:rPr>
  </w:style>
  <w:style w:type="table" w:styleId="a4">
    <w:name w:val="Table Grid"/>
    <w:basedOn w:val="a1"/>
    <w:uiPriority w:val="99"/>
    <w:rsid w:val="0005271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2714"/>
    <w:pPr>
      <w:tabs>
        <w:tab w:val="center" w:pos="4677"/>
        <w:tab w:val="right" w:pos="9355"/>
      </w:tabs>
    </w:pPr>
  </w:style>
  <w:style w:type="character" w:customStyle="1" w:styleId="a6">
    <w:name w:val="Верхний колонтитул Знак"/>
    <w:basedOn w:val="a0"/>
    <w:link w:val="a5"/>
    <w:uiPriority w:val="99"/>
    <w:rsid w:val="00052714"/>
    <w:rPr>
      <w:rFonts w:ascii="Calibri" w:eastAsia="Times New Roman" w:hAnsi="Calibri" w:cs="Calibri"/>
      <w:lang w:eastAsia="ru-RU"/>
    </w:rPr>
  </w:style>
  <w:style w:type="paragraph" w:styleId="a7">
    <w:name w:val="No Spacing"/>
    <w:uiPriority w:val="1"/>
    <w:qFormat/>
    <w:rsid w:val="00052714"/>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4170</Words>
  <Characters>23773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ДС 105</cp:lastModifiedBy>
  <cp:revision>2</cp:revision>
  <cp:lastPrinted>2020-09-14T09:33:00Z</cp:lastPrinted>
  <dcterms:created xsi:type="dcterms:W3CDTF">2020-09-24T12:52:00Z</dcterms:created>
  <dcterms:modified xsi:type="dcterms:W3CDTF">2020-09-24T12:52:00Z</dcterms:modified>
</cp:coreProperties>
</file>